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  <w:highlight w:val="white"/>
        </w:rPr>
      </w:pPr>
      <w:r w:rsidDel="00000000" w:rsidR="00000000" w:rsidRPr="00000000">
        <w:rPr>
          <w:b w:val="1"/>
          <w:color w:val="080809"/>
          <w:sz w:val="21"/>
          <w:szCs w:val="21"/>
          <w:highlight w:val="white"/>
          <w:rtl w:val="0"/>
        </w:rPr>
        <w:t xml:space="preserve">GINEKOLOG-ENDOKRYNOLOG (Warszawa)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ginekologii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Ukończonej specjalizacji lub bycia w trakcie specjalizacji z endokrynologii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1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6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“Ginekolog-Endokrynolog -Warszawa”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